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Helvetica Neue" w:cs="Helvetica Neue" w:eastAsia="Helvetica Neue" w:hAnsi="Helvetica Neue"/>
          <w:b w:val="1"/>
          <w:color w:val="37373c"/>
          <w:shd w:fill="f8f8f9" w:val="clear"/>
        </w:rPr>
      </w:pPr>
      <w:r w:rsidDel="00000000" w:rsidR="00000000" w:rsidRPr="00000000">
        <w:rPr>
          <w:rFonts w:ascii="Helvetica Neue" w:cs="Helvetica Neue" w:eastAsia="Helvetica Neue" w:hAnsi="Helvetica Neue"/>
          <w:b w:val="1"/>
          <w:color w:val="37373c"/>
          <w:sz w:val="28"/>
          <w:szCs w:val="28"/>
          <w:shd w:fill="f8f8f9" w:val="clear"/>
          <w:rtl w:val="0"/>
        </w:rPr>
        <w:t xml:space="preserve">GDS, Legacy IT Video: Behavioural Change</w:t>
      </w:r>
      <w:r w:rsidDel="00000000" w:rsidR="00000000" w:rsidRPr="00000000">
        <w:rPr>
          <w:rtl w:val="0"/>
        </w:rPr>
      </w:r>
    </w:p>
    <w:p w:rsidR="00000000" w:rsidDel="00000000" w:rsidP="00000000" w:rsidRDefault="00000000" w:rsidRPr="00000000" w14:paraId="00000002">
      <w:pPr>
        <w:rPr>
          <w:rFonts w:ascii="Helvetica Neue" w:cs="Helvetica Neue" w:eastAsia="Helvetica Neue" w:hAnsi="Helvetica Neue"/>
          <w:b w:val="1"/>
          <w:color w:val="37373c"/>
          <w:shd w:fill="f8f8f9" w:val="clear"/>
        </w:rPr>
      </w:pPr>
      <w:r w:rsidDel="00000000" w:rsidR="00000000" w:rsidRPr="00000000">
        <w:rPr>
          <w:rtl w:val="0"/>
        </w:rPr>
      </w:r>
    </w:p>
    <w:p w:rsidR="00000000" w:rsidDel="00000000" w:rsidP="00000000" w:rsidRDefault="00000000" w:rsidRPr="00000000" w14:paraId="00000003">
      <w:pPr>
        <w:rPr>
          <w:rFonts w:ascii="Helvetica Neue" w:cs="Helvetica Neue" w:eastAsia="Helvetica Neue" w:hAnsi="Helvetica Neue"/>
          <w:b w:val="1"/>
          <w:color w:val="37373c"/>
          <w:shd w:fill="f8f8f9" w:val="clear"/>
        </w:rPr>
      </w:pPr>
      <w:r w:rsidDel="00000000" w:rsidR="00000000" w:rsidRPr="00000000">
        <w:rPr>
          <w:rFonts w:ascii="Helvetica Neue" w:cs="Helvetica Neue" w:eastAsia="Helvetica Neue" w:hAnsi="Helvetica Neue"/>
          <w:b w:val="1"/>
          <w:rtl w:val="0"/>
        </w:rPr>
        <w:t xml:space="preserve">Link to subtitled Video: </w:t>
      </w:r>
      <w:r w:rsidDel="00000000" w:rsidR="00000000" w:rsidRPr="00000000">
        <w:rPr>
          <w:rtl w:val="0"/>
        </w:rPr>
      </w:r>
    </w:p>
    <w:p w:rsidR="00000000" w:rsidDel="00000000" w:rsidP="00000000" w:rsidRDefault="00000000" w:rsidRPr="00000000" w14:paraId="00000004">
      <w:pPr>
        <w:rPr>
          <w:rFonts w:ascii="Helvetica Neue" w:cs="Helvetica Neue" w:eastAsia="Helvetica Neue" w:hAnsi="Helvetica Neue"/>
          <w:b w:val="1"/>
          <w:color w:val="37373c"/>
          <w:shd w:fill="f8f8f9" w:val="clear"/>
        </w:rPr>
      </w:pPr>
      <w:hyperlink r:id="rId7">
        <w:r w:rsidDel="00000000" w:rsidR="00000000" w:rsidRPr="00000000">
          <w:rPr>
            <w:rFonts w:ascii="Arial" w:cs="Arial" w:eastAsia="Arial" w:hAnsi="Arial"/>
            <w:b w:val="1"/>
            <w:color w:val="800080"/>
            <w:sz w:val="22"/>
            <w:szCs w:val="22"/>
            <w:highlight w:val="white"/>
            <w:u w:val="single"/>
            <w:rtl w:val="0"/>
          </w:rPr>
          <w:t xml:space="preserve">https://design102.wistia.com/medias/thpeh8my9j</w:t>
        </w:r>
      </w:hyperlink>
      <w:r w:rsidDel="00000000" w:rsidR="00000000" w:rsidRPr="00000000">
        <w:rPr>
          <w:rtl w:val="0"/>
        </w:rPr>
      </w:r>
    </w:p>
    <w:p w:rsidR="00000000" w:rsidDel="00000000" w:rsidP="00000000" w:rsidRDefault="00000000" w:rsidRPr="00000000" w14:paraId="00000005">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6">
      <w:pPr>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b w:val="1"/>
          <w:rtl w:val="0"/>
        </w:rPr>
        <w:t xml:space="preserve">With thanks to:</w:t>
      </w:r>
      <w:r w:rsidDel="00000000" w:rsidR="00000000" w:rsidRPr="00000000">
        <w:rPr>
          <w:rFonts w:ascii="Helvetica Neue" w:cs="Helvetica Neue" w:eastAsia="Helvetica Neue" w:hAnsi="Helvetica Neue"/>
          <w:rtl w:val="0"/>
        </w:rPr>
        <w:br w:type="textWrapping"/>
      </w:r>
      <w:r w:rsidDel="00000000" w:rsidR="00000000" w:rsidRPr="00000000">
        <w:rPr>
          <w:rFonts w:ascii="Helvetica Neue" w:cs="Helvetica Neue" w:eastAsia="Helvetica Neue" w:hAnsi="Helvetica Neue"/>
          <w:sz w:val="20"/>
          <w:szCs w:val="20"/>
          <w:rtl w:val="0"/>
        </w:rPr>
        <w:t xml:space="preserve">Tyronne Fisher - CDDO, Senior Technology Advisor</w:t>
      </w:r>
    </w:p>
    <w:p w:rsidR="00000000" w:rsidDel="00000000" w:rsidP="00000000" w:rsidRDefault="00000000" w:rsidRPr="00000000" w14:paraId="00000007">
      <w:pPr>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Andrew Raynes - CIO, Royal Papworth Hospital</w:t>
      </w:r>
    </w:p>
    <w:p w:rsidR="00000000" w:rsidDel="00000000" w:rsidP="00000000" w:rsidRDefault="00000000" w:rsidRPr="00000000" w14:paraId="00000008">
      <w:pPr>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Beverely Jandziol - GCF, Commercial Specialist</w:t>
      </w:r>
    </w:p>
    <w:p w:rsidR="00000000" w:rsidDel="00000000" w:rsidP="00000000" w:rsidRDefault="00000000" w:rsidRPr="00000000" w14:paraId="00000009">
      <w:pPr>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Rehana Ramesh - Brent Council, Digital Transformation Lead</w:t>
      </w:r>
    </w:p>
    <w:p w:rsidR="00000000" w:rsidDel="00000000" w:rsidP="00000000" w:rsidRDefault="00000000" w:rsidRPr="00000000" w14:paraId="0000000A">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0B">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0C">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Legacy IT: behavioural change</w:t>
      </w:r>
      <w:r w:rsidDel="00000000" w:rsidR="00000000" w:rsidRPr="00000000">
        <w:rPr>
          <w:rtl w:val="0"/>
        </w:rPr>
      </w:r>
    </w:p>
    <w:p w:rsidR="00000000" w:rsidDel="00000000" w:rsidP="00000000" w:rsidRDefault="00000000" w:rsidRPr="00000000" w14:paraId="0000000D">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Understanding behavioural change when managing legacy IT</w:t>
      </w:r>
    </w:p>
    <w:p w:rsidR="00000000" w:rsidDel="00000000" w:rsidP="00000000" w:rsidRDefault="00000000" w:rsidRPr="00000000" w14:paraId="0000000E">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0F">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Tyronne Fisher (TF) (0.09)</w:t>
      </w:r>
    </w:p>
    <w:p w:rsidR="00000000" w:rsidDel="00000000" w:rsidP="00000000" w:rsidRDefault="00000000" w:rsidRPr="00000000" w14:paraId="00000010">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11">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My name’s Tyronne Fisher, and I’m a Senior Technology Advisor for the Central Digital and Data Office in the Cabinet Office. My role is to support government make better technical and digital decisions. This video is for leaders across all the functional areas to understand their responsibility and accountability, the people and teams impacted by legacy IT, and transformational change. You will hear from leaders across government on their priorities and how they have addressed this.</w:t>
      </w:r>
    </w:p>
    <w:p w:rsidR="00000000" w:rsidDel="00000000" w:rsidP="00000000" w:rsidRDefault="00000000" w:rsidRPr="00000000" w14:paraId="00000012">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3">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Building </w:t>
      </w:r>
      <w:r w:rsidDel="00000000" w:rsidR="00000000" w:rsidRPr="00000000">
        <w:rPr>
          <w:rFonts w:ascii="Helvetica Neue" w:cs="Helvetica Neue" w:eastAsia="Helvetica Neue" w:hAnsi="Helvetica Neue"/>
          <w:b w:val="1"/>
          <w:rtl w:val="0"/>
        </w:rPr>
        <w:t xml:space="preserve">commercia</w:t>
      </w:r>
      <w:r w:rsidDel="00000000" w:rsidR="00000000" w:rsidRPr="00000000">
        <w:rPr>
          <w:rFonts w:ascii="Helvetica Neue" w:cs="Helvetica Neue" w:eastAsia="Helvetica Neue" w:hAnsi="Helvetica Neue"/>
          <w:b w:val="1"/>
          <w:rtl w:val="0"/>
        </w:rPr>
        <w:t xml:space="preserve">l relationships</w:t>
      </w:r>
    </w:p>
    <w:p w:rsidR="00000000" w:rsidDel="00000000" w:rsidP="00000000" w:rsidRDefault="00000000" w:rsidRPr="00000000" w14:paraId="00000014">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15">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TF (0.40)</w:t>
      </w:r>
    </w:p>
    <w:p w:rsidR="00000000" w:rsidDel="00000000" w:rsidP="00000000" w:rsidRDefault="00000000" w:rsidRPr="00000000" w14:paraId="00000016">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7">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All leaders have a responsibility to address legacy IT, and as government moves away from buying on-premise solutions, leaders across functional areas will find themselves responsible for supplier relationships. These can be positive and a great benefit for the public sector – but equally, if neglected, can cause issues. </w:t>
      </w:r>
    </w:p>
    <w:p w:rsidR="00000000" w:rsidDel="00000000" w:rsidP="00000000" w:rsidRDefault="00000000" w:rsidRPr="00000000" w14:paraId="00000018">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9">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Andrew Raynes (AR) (1.00)</w:t>
      </w:r>
    </w:p>
    <w:p w:rsidR="00000000" w:rsidDel="00000000" w:rsidP="00000000" w:rsidRDefault="00000000" w:rsidRPr="00000000" w14:paraId="0000001A">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We use a tool for managing supplier expectations and I think we have developed a questionnaire which is almost like a self-assessment and it’s, I think, a good way to gauge how well the partner or supplier is performing in their own terms. You get two versions of the truth, don’t you? You get the self-assessment from the partner which is ‘Hey, we’re doing fantastic’, but you get your own which is, perhaps ‘No, we don’t see it that way’. And you’ve got to come together in the middle in terms of agreeing, actually, where is this falling down. It is good to do procurement cycles and to check that you’re getting the best value. You may end up, through that process, with the same partner, with the same supplier – but it is good to see what is on the market because you don’t know unless you try that? as a way of testing that you are getting the really best value for money as a taxpayer. </w:t>
      </w:r>
    </w:p>
    <w:p w:rsidR="00000000" w:rsidDel="00000000" w:rsidP="00000000" w:rsidRDefault="00000000" w:rsidRPr="00000000" w14:paraId="0000001B">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C">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Involve your staff in shaping change</w:t>
      </w:r>
    </w:p>
    <w:p w:rsidR="00000000" w:rsidDel="00000000" w:rsidP="00000000" w:rsidRDefault="00000000" w:rsidRPr="00000000" w14:paraId="0000001D">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1E">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TF (2.04)</w:t>
      </w:r>
    </w:p>
    <w:p w:rsidR="00000000" w:rsidDel="00000000" w:rsidP="00000000" w:rsidRDefault="00000000" w:rsidRPr="00000000" w14:paraId="0000001F">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Moving away from legacy IT can involve quite stark changes to the operational processes for staff. This means leaders need to plan fundamental changes for the resource requirements and support staff to embrace and potentially retrain, to meet the new business needs.</w:t>
      </w:r>
    </w:p>
    <w:p w:rsidR="00000000" w:rsidDel="00000000" w:rsidP="00000000" w:rsidRDefault="00000000" w:rsidRPr="00000000" w14:paraId="00000020">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1">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Beverley Jandziol (BJ) (2.20)</w:t>
      </w:r>
    </w:p>
    <w:p w:rsidR="00000000" w:rsidDel="00000000" w:rsidP="00000000" w:rsidRDefault="00000000" w:rsidRPr="00000000" w14:paraId="00000022">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When, I worked, was doing some work for Liverpool City Council, they were moving to a completely new ERP solution and it was going to have quite a significant impact on users, particularly in the finance and accounts payable function, because a lot of the work around processes they were using were paper-based. Now this was going to have an impact on their roles and some of them were quite concerned about their jobs, so it was really critical that we involved them all through the process. It did involve some redundancies of roles but what we sold to people was actually they could be working on more added-value activity rather than admin-based activity. And using this as a way of them seeing the benefits, not just for the business as a whole or the organisation as a whole, but for them as individuals in their roles. They put a lot of time and effort in the beginning to make sure they had strong project governance. When people are liaising with people within their organisation, it can help bring them along the journey and feel that, actually, this person understands how this is impacting me. And it can also support things like setting up super users, train the trainer, really sort of embedding and rolling it out in the organisation. </w:t>
      </w:r>
    </w:p>
    <w:p w:rsidR="00000000" w:rsidDel="00000000" w:rsidP="00000000" w:rsidRDefault="00000000" w:rsidRPr="00000000" w14:paraId="00000023">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4">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Rehana Ramesh (RR) (3.37)</w:t>
      </w:r>
    </w:p>
    <w:p w:rsidR="00000000" w:rsidDel="00000000" w:rsidP="00000000" w:rsidRDefault="00000000" w:rsidRPr="00000000" w14:paraId="00000025">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Another thing I would share is: be creative on how you’re going to share that excitement and enthusiasm with the workforce. So we didn’t come out just with this strategy, which is 20 pages, and say ‘We’re gonna do this, this and this, and these are all the examples’. We came up with a one-and-a-half-minutes video – an interactive video with animation that said ‘this is what the digital programme is about’. </w:t>
      </w:r>
    </w:p>
    <w:p w:rsidR="00000000" w:rsidDel="00000000" w:rsidP="00000000" w:rsidRDefault="00000000" w:rsidRPr="00000000" w14:paraId="00000026">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27">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AR (4.00)</w:t>
      </w:r>
    </w:p>
    <w:p w:rsidR="00000000" w:rsidDel="00000000" w:rsidP="00000000" w:rsidRDefault="00000000" w:rsidRPr="00000000" w14:paraId="00000028">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One way I think we’ve addressed that at Royal Papworth Hospital is to create some really strong champions in the organisation. When I mean strong champions, I mean clinical leads, people that understand the technology, clinically, as well as an end user. And we’ve chosen to appoint a chief medical information officer, a chief nursing information officer, a chief pharmacy information officer, and a chief allied health professional information officer. So, they’re really fantastic in their approach because what they can do, that I can’t, is have a peer-to-peer conversation with clinical professionals at a level which is in-depth about the benefits, and actual usability of any new functionality of any system that we want to bring into the organisation. </w:t>
      </w:r>
    </w:p>
    <w:p w:rsidR="00000000" w:rsidDel="00000000" w:rsidP="00000000" w:rsidRDefault="00000000" w:rsidRPr="00000000" w14:paraId="00000029">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A">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RR (5.00)</w:t>
      </w:r>
    </w:p>
    <w:p w:rsidR="00000000" w:rsidDel="00000000" w:rsidP="00000000" w:rsidRDefault="00000000" w:rsidRPr="00000000" w14:paraId="0000002B">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On a yearly basis, we connected like a tech festival. So, two years ago, GDS was also part of that, we connected Better Brand Fest. And this was where we had various stalls of technology and people could come and play around with the technology. We had a competition, ‘build a bot’, so, you know, our RPA developers are our in-house officers from customer services, they’re not from, they’re not coders. And two years ago, if somebody told me I could be an RPA developer I would be like ‘Oh my god, no way’ – actually you can. And then we connected a bot competition where anybody could come in and build a bot by following simple steps within an hour. So that gave the workforce the confidence to go ‘Oh, actually, digital is nothing to be scared about’. It’s a myth that digital is about heavy coding and technology. Nope, digital is just about being brave and knowing where to use it and being creative on how we want to use it. That’s all it is.  </w:t>
      </w:r>
    </w:p>
    <w:p w:rsidR="00000000" w:rsidDel="00000000" w:rsidP="00000000" w:rsidRDefault="00000000" w:rsidRPr="00000000" w14:paraId="0000002C">
      <w:pPr>
        <w:rPr>
          <w:rFonts w:ascii="Helvetica Neue" w:cs="Helvetica Neue" w:eastAsia="Helvetica Neue" w:hAnsi="Helvetica Neue"/>
        </w:rPr>
      </w:pPr>
      <w:r w:rsidDel="00000000" w:rsidR="00000000" w:rsidRPr="00000000">
        <w:rPr>
          <w:rtl w:val="0"/>
        </w:rPr>
      </w:r>
    </w:p>
    <w:sectPr>
      <w:pgSz w:h="16840" w:w="1190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rPr>
      <w:rFonts w:ascii="Times New Roman" w:cs="Times New Roman" w:eastAsia="Times New Roman" w:hAnsi="Times New Roman"/>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link w:val="Heading1Char"/>
    <w:uiPriority w:val="9"/>
    <w:qFormat w:val="1"/>
    <w:rsid w:val="00F56ACF"/>
    <w:pPr>
      <w:spacing w:after="100" w:afterAutospacing="1" w:before="100" w:beforeAutospacing="1"/>
      <w:outlineLvl w:val="0"/>
    </w:pPr>
    <w:rPr>
      <w:rFonts w:ascii="Times New Roman" w:cs="Times New Roman" w:eastAsia="Times New Roman" w:hAnsi="Times New Roman"/>
      <w:b w:val="1"/>
      <w:bCs w:val="1"/>
      <w:kern w:val="36"/>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character" w:styleId="Heading1Char" w:customStyle="1">
    <w:name w:val="Heading 1 Char"/>
    <w:basedOn w:val="DefaultParagraphFont"/>
    <w:link w:val="Heading1"/>
    <w:uiPriority w:val="9"/>
    <w:rsid w:val="00F56ACF"/>
    <w:rPr>
      <w:rFonts w:ascii="Times New Roman" w:cs="Times New Roman" w:eastAsia="Times New Roman" w:hAnsi="Times New Roman"/>
      <w:b w:val="1"/>
      <w:bCs w:val="1"/>
      <w:kern w:val="36"/>
      <w:sz w:val="48"/>
      <w:szCs w:val="48"/>
    </w:rPr>
  </w:style>
  <w:style w:type="character" w:styleId="CommentReference">
    <w:name w:val="annotation reference"/>
    <w:basedOn w:val="DefaultParagraphFont"/>
    <w:uiPriority w:val="99"/>
    <w:semiHidden w:val="1"/>
    <w:unhideWhenUsed w:val="1"/>
    <w:rsid w:val="00744A30"/>
    <w:rPr>
      <w:sz w:val="16"/>
      <w:szCs w:val="16"/>
    </w:rPr>
  </w:style>
  <w:style w:type="paragraph" w:styleId="CommentText">
    <w:name w:val="annotation text"/>
    <w:basedOn w:val="Normal"/>
    <w:link w:val="CommentTextChar"/>
    <w:uiPriority w:val="99"/>
    <w:semiHidden w:val="1"/>
    <w:unhideWhenUsed w:val="1"/>
    <w:rsid w:val="00744A30"/>
    <w:rPr>
      <w:sz w:val="20"/>
      <w:szCs w:val="20"/>
    </w:rPr>
  </w:style>
  <w:style w:type="character" w:styleId="CommentTextChar" w:customStyle="1">
    <w:name w:val="Comment Text Char"/>
    <w:basedOn w:val="DefaultParagraphFont"/>
    <w:link w:val="CommentText"/>
    <w:uiPriority w:val="99"/>
    <w:semiHidden w:val="1"/>
    <w:rsid w:val="00744A30"/>
    <w:rPr>
      <w:sz w:val="20"/>
      <w:szCs w:val="20"/>
    </w:rPr>
  </w:style>
  <w:style w:type="paragraph" w:styleId="CommentSubject">
    <w:name w:val="annotation subject"/>
    <w:basedOn w:val="CommentText"/>
    <w:next w:val="CommentText"/>
    <w:link w:val="CommentSubjectChar"/>
    <w:uiPriority w:val="99"/>
    <w:semiHidden w:val="1"/>
    <w:unhideWhenUsed w:val="1"/>
    <w:rsid w:val="00744A30"/>
    <w:rPr>
      <w:b w:val="1"/>
      <w:bCs w:val="1"/>
    </w:rPr>
  </w:style>
  <w:style w:type="character" w:styleId="CommentSubjectChar" w:customStyle="1">
    <w:name w:val="Comment Subject Char"/>
    <w:basedOn w:val="CommentTextChar"/>
    <w:link w:val="CommentSubject"/>
    <w:uiPriority w:val="99"/>
    <w:semiHidden w:val="1"/>
    <w:rsid w:val="00744A30"/>
    <w:rPr>
      <w:b w:val="1"/>
      <w:bCs w:val="1"/>
      <w:sz w:val="20"/>
      <w:szCs w:val="20"/>
    </w:rPr>
  </w:style>
  <w:style w:type="paragraph" w:styleId="BalloonText">
    <w:name w:val="Balloon Text"/>
    <w:basedOn w:val="Normal"/>
    <w:link w:val="BalloonTextChar"/>
    <w:uiPriority w:val="99"/>
    <w:semiHidden w:val="1"/>
    <w:unhideWhenUsed w:val="1"/>
    <w:rsid w:val="00744A30"/>
    <w:rPr>
      <w:rFonts w:ascii="Times New Roman" w:cs="Times New Roman" w:hAnsi="Times New Roman"/>
      <w:sz w:val="18"/>
      <w:szCs w:val="18"/>
    </w:rPr>
  </w:style>
  <w:style w:type="character" w:styleId="BalloonTextChar" w:customStyle="1">
    <w:name w:val="Balloon Text Char"/>
    <w:basedOn w:val="DefaultParagraphFont"/>
    <w:link w:val="BalloonText"/>
    <w:uiPriority w:val="99"/>
    <w:semiHidden w:val="1"/>
    <w:rsid w:val="00744A30"/>
    <w:rPr>
      <w:rFonts w:ascii="Times New Roman" w:cs="Times New Roman" w:hAnsi="Times New Roman"/>
      <w:sz w:val="18"/>
      <w:szCs w:val="18"/>
    </w:rPr>
  </w:style>
  <w:style w:type="character" w:styleId="Hyperlink">
    <w:name w:val="Hyperlink"/>
    <w:basedOn w:val="DefaultParagraphFont"/>
    <w:uiPriority w:val="99"/>
    <w:unhideWhenUsed w:val="1"/>
    <w:rsid w:val="00184678"/>
    <w:rPr>
      <w:color w:val="0563c1" w:themeColor="hyperlink"/>
      <w:u w:val="single"/>
    </w:rPr>
  </w:style>
  <w:style w:type="character" w:styleId="UnresolvedMention">
    <w:name w:val="Unresolved Mention"/>
    <w:basedOn w:val="DefaultParagraphFont"/>
    <w:uiPriority w:val="99"/>
    <w:semiHidden w:val="1"/>
    <w:unhideWhenUsed w:val="1"/>
    <w:rsid w:val="00184678"/>
    <w:rPr>
      <w:color w:val="605e5c"/>
      <w:shd w:color="auto" w:fill="e1dfdd" w:val="clear"/>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esign102.wistia.com/medias/thpeh8my9j"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YM4B2RkKUS4DiS4pBdYb0aM/yg==">AMUW2mVbk9vezBvUpfeflTO/Ngg/f1+VY5vDA/Zqt6mjte0n8eR//4q4HNBlYNuLX/M2E7T0sLsyAlXJrUR4NXwlJhhlmHC6+qgrlDsgPqLEhR/8HxgJ1U8=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2021-05-13T15:42:00Z</dcterms:created>
  <dc:creator>Airey, Catherine</dc:creator>
</cp:coreProperties>
</file>