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567" w:right="0" w:hanging="567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Schedule 1</w:t>
      </w:r>
    </w:p>
    <w:p w:rsidR="00000000" w:rsidDel="00000000" w:rsidP="00000000" w:rsidRDefault="00000000" w:rsidRPr="00000000" w14:paraId="00000002">
      <w:pPr>
        <w:pStyle w:val="Heading1"/>
        <w:rPr/>
      </w:pPr>
      <w:r w:rsidDel="00000000" w:rsidR="00000000" w:rsidRPr="00000000">
        <w:rPr>
          <w:rtl w:val="0"/>
        </w:rPr>
        <w:t xml:space="preserve">Framework Deliverables</w:t>
      </w:r>
    </w:p>
    <w:tbl>
      <w:tblPr>
        <w:tblStyle w:val="Table1"/>
        <w:tblW w:w="7218.0" w:type="dxa"/>
        <w:jc w:val="left"/>
        <w:tblInd w:w="2127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7218"/>
        <w:tblGridChange w:id="0">
          <w:tblGrid>
            <w:gridCol w:w="7218"/>
          </w:tblGrid>
        </w:tblGridChange>
      </w:tblGrid>
      <w:tr>
        <w:trPr>
          <w:trHeight w:val="84" w:hRule="atLeast"/>
        </w:trPr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03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Where a capitalised term is used in this Schedule, it will have the meaning attributed to it where defined in the Framework Agreement, the Call Off General Terms or a relevant Specific Terms.</w:t>
            </w:r>
          </w:p>
        </w:tc>
      </w:tr>
    </w:tbl>
    <w:p w:rsidR="00000000" w:rsidDel="00000000" w:rsidP="00000000" w:rsidRDefault="00000000" w:rsidRPr="00000000" w14:paraId="00000004">
      <w:pPr>
        <w:rPr>
          <w:b w:val="1"/>
          <w:i w:val="1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i w:val="1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i w:val="1"/>
        </w:rPr>
      </w:pPr>
      <w:r w:rsidDel="00000000" w:rsidR="00000000" w:rsidRPr="00000000">
        <w:rPr>
          <w:b w:val="1"/>
          <w:i w:val="1"/>
          <w:highlight w:val="cyan"/>
          <w:rtl w:val="0"/>
        </w:rPr>
        <w:t xml:space="preserve">[Note to drafter: The following are topics to be addressed in the Deliverables schedule.]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20" w:before="72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Part 1 – The deliverables</w:t>
      </w:r>
    </w:p>
    <w:p w:rsidR="00000000" w:rsidDel="00000000" w:rsidP="00000000" w:rsidRDefault="00000000" w:rsidRPr="00000000" w14:paraId="00000008">
      <w:pPr>
        <w:rPr>
          <w:b w:val="1"/>
          <w:i w:val="1"/>
          <w:highlight w:val="cyan"/>
        </w:rPr>
      </w:pPr>
      <w:r w:rsidDel="00000000" w:rsidR="00000000" w:rsidRPr="00000000">
        <w:rPr>
          <w:b w:val="1"/>
          <w:i w:val="1"/>
          <w:highlight w:val="cyan"/>
          <w:rtl w:val="0"/>
        </w:rPr>
        <w:t xml:space="preserve">[Note to drafter: Part 1 is where the government specifies what is meant by e.g. “professional services” and what characteristics this category of services should have.</w:t>
      </w:r>
    </w:p>
    <w:p w:rsidR="00000000" w:rsidDel="00000000" w:rsidP="00000000" w:rsidRDefault="00000000" w:rsidRPr="00000000" w14:paraId="00000009">
      <w:pPr>
        <w:rPr>
          <w:b w:val="1"/>
          <w:i w:val="1"/>
          <w:highlight w:val="cyan"/>
        </w:rPr>
      </w:pPr>
      <w:r w:rsidDel="00000000" w:rsidR="00000000" w:rsidRPr="00000000">
        <w:rPr>
          <w:b w:val="1"/>
          <w:i w:val="1"/>
          <w:highlight w:val="cyan"/>
          <w:rtl w:val="0"/>
        </w:rPr>
        <w:t xml:space="preserve">Each family of services/products can then be further be divided into lots, where more fine grained requirements can be provided (e.g. a lot under “professional services” could be “user research”.)</w:t>
      </w:r>
    </w:p>
    <w:p w:rsidR="00000000" w:rsidDel="00000000" w:rsidP="00000000" w:rsidRDefault="00000000" w:rsidRPr="00000000" w14:paraId="0000000A">
      <w:pPr>
        <w:rPr>
          <w:b w:val="1"/>
          <w:i w:val="1"/>
        </w:rPr>
      </w:pPr>
      <w:r w:rsidDel="00000000" w:rsidR="00000000" w:rsidRPr="00000000">
        <w:rPr>
          <w:b w:val="1"/>
          <w:i w:val="1"/>
          <w:highlight w:val="cyan"/>
          <w:rtl w:val="0"/>
        </w:rPr>
        <w:t xml:space="preserve">It is also important to envision how and where the government wants suppliers to describe their services (more details on various mechanisms are provided in Part 2)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ind w:left="0" w:firstLine="0"/>
        <w:rPr/>
      </w:pPr>
      <w:r w:rsidDel="00000000" w:rsidR="00000000" w:rsidRPr="00000000">
        <w:rPr>
          <w:rtl w:val="0"/>
        </w:rPr>
        <w:t xml:space="preserve">1. General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125.9842519685035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Schedule sets out the characteristics of the Deliverables that the Supplier will be required to make available to all Customers under the Framework Agreement.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125.9842519685035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Supplier must only provide the Deliverables for the lot that they have been appointed to.</w:t>
      </w:r>
    </w:p>
    <w:p w:rsidR="00000000" w:rsidDel="00000000" w:rsidP="00000000" w:rsidRDefault="00000000" w:rsidRPr="00000000" w14:paraId="0000000E">
      <w:pPr>
        <w:pStyle w:val="Heading2"/>
        <w:ind w:left="0" w:firstLine="0"/>
        <w:rPr/>
      </w:pPr>
      <w:r w:rsidDel="00000000" w:rsidR="00000000" w:rsidRPr="00000000">
        <w:rPr>
          <w:rtl w:val="0"/>
        </w:rPr>
        <w:t xml:space="preserve">2. </w:t>
      </w:r>
      <w:r w:rsidDel="00000000" w:rsidR="00000000" w:rsidRPr="00000000">
        <w:rPr>
          <w:rtl w:val="0"/>
        </w:rPr>
        <w:t xml:space="preserve">Hardware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125.9842519685035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Hardware lots or groupings that the Supplier can bid for (include description/specifications),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125.9842519685035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 service descriptions are made available i.e.  through a catalogue/another format? </w:t>
      </w:r>
    </w:p>
    <w:p w:rsidR="00000000" w:rsidDel="00000000" w:rsidP="00000000" w:rsidRDefault="00000000" w:rsidRPr="00000000" w14:paraId="00000011">
      <w:pPr>
        <w:pStyle w:val="Heading2"/>
        <w:ind w:left="0" w:firstLine="0"/>
        <w:rPr/>
      </w:pPr>
      <w:r w:rsidDel="00000000" w:rsidR="00000000" w:rsidRPr="00000000">
        <w:rPr>
          <w:rtl w:val="0"/>
        </w:rPr>
        <w:t xml:space="preserve">3. </w:t>
      </w:r>
      <w:r w:rsidDel="00000000" w:rsidR="00000000" w:rsidRPr="00000000">
        <w:rPr>
          <w:rtl w:val="0"/>
        </w:rPr>
        <w:t xml:space="preserve">Cloud services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125.9842519685035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Cloud services lots or groupings that the Supplier can bid for (include description/specifications)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125.9842519685035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 service descriptions are made available i.e. through a catalogue/another format? </w:t>
      </w:r>
    </w:p>
    <w:p w:rsidR="00000000" w:rsidDel="00000000" w:rsidP="00000000" w:rsidRDefault="00000000" w:rsidRPr="00000000" w14:paraId="00000014">
      <w:pPr>
        <w:pStyle w:val="Heading2"/>
        <w:ind w:left="0" w:firstLine="0"/>
        <w:rPr/>
      </w:pPr>
      <w:r w:rsidDel="00000000" w:rsidR="00000000" w:rsidRPr="00000000">
        <w:rPr>
          <w:rtl w:val="0"/>
        </w:rPr>
        <w:t xml:space="preserve">4. </w:t>
      </w:r>
      <w:r w:rsidDel="00000000" w:rsidR="00000000" w:rsidRPr="00000000">
        <w:rPr>
          <w:rtl w:val="0"/>
        </w:rPr>
        <w:t xml:space="preserve">Software licence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125.9842519685035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Software lots or groupings that the Supplier can bid for (include description/specifications)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125.9842519685035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 service descriptions are made available i.e. through a catalogue/another format?  </w:t>
      </w:r>
    </w:p>
    <w:p w:rsidR="00000000" w:rsidDel="00000000" w:rsidP="00000000" w:rsidRDefault="00000000" w:rsidRPr="00000000" w14:paraId="00000017">
      <w:pPr>
        <w:pStyle w:val="Heading2"/>
        <w:ind w:left="0" w:firstLine="0"/>
        <w:rPr/>
      </w:pPr>
      <w:r w:rsidDel="00000000" w:rsidR="00000000" w:rsidRPr="00000000">
        <w:rPr>
          <w:rtl w:val="0"/>
        </w:rPr>
        <w:t xml:space="preserve">5. </w:t>
      </w:r>
      <w:r w:rsidDel="00000000" w:rsidR="00000000" w:rsidRPr="00000000">
        <w:rPr>
          <w:rtl w:val="0"/>
        </w:rPr>
        <w:t xml:space="preserve">Software development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125.9842519685035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Software development lots or groupings that the Supplier can bid for (include description/specifications)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125.9842519685035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 service descriptions are made available? A catalogue of predetermined services with predetermined prices is most likely not appropriate for this type of service.</w:t>
      </w:r>
    </w:p>
    <w:p w:rsidR="00000000" w:rsidDel="00000000" w:rsidP="00000000" w:rsidRDefault="00000000" w:rsidRPr="00000000" w14:paraId="0000001A">
      <w:pPr>
        <w:pStyle w:val="Heading2"/>
        <w:ind w:left="0" w:firstLine="0"/>
        <w:rPr/>
      </w:pPr>
      <w:r w:rsidDel="00000000" w:rsidR="00000000" w:rsidRPr="00000000">
        <w:rPr>
          <w:rtl w:val="0"/>
        </w:rPr>
        <w:t xml:space="preserve">6. </w:t>
      </w:r>
      <w:r w:rsidDel="00000000" w:rsidR="00000000" w:rsidRPr="00000000">
        <w:rPr>
          <w:rtl w:val="0"/>
        </w:rPr>
        <w:t xml:space="preserve">Software maintenance 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125.9842519685035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Software maintenance lots or groupings that the Supplier can bid for (include description/specifications)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125.9842519685035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May it be that maintenance services are only possible where the Supplier has already provided Software or Software Development under the Framework Agreement?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125.9842519685035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 service descriptions are made available? A catalogue of predetermined services with predetermined prices may not be appropriate for certain lots under this services.</w:t>
      </w:r>
    </w:p>
    <w:p w:rsidR="00000000" w:rsidDel="00000000" w:rsidP="00000000" w:rsidRDefault="00000000" w:rsidRPr="00000000" w14:paraId="0000001E">
      <w:pPr>
        <w:pStyle w:val="Heading2"/>
        <w:ind w:left="0" w:firstLine="0"/>
        <w:rPr/>
      </w:pPr>
      <w:r w:rsidDel="00000000" w:rsidR="00000000" w:rsidRPr="00000000">
        <w:rPr>
          <w:rtl w:val="0"/>
        </w:rPr>
        <w:t xml:space="preserve">7. </w:t>
      </w:r>
      <w:r w:rsidDel="00000000" w:rsidR="00000000" w:rsidRPr="00000000">
        <w:rPr>
          <w:rtl w:val="0"/>
        </w:rPr>
        <w:t xml:space="preserve">Professional services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125.9842519685035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Professional services lots or groupings that the Supplier can bid for (include description/specifications)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125.9842519685035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 service descriptions are made available? A catalogue of predetermined services with predetermined prices is most likely not appropriate for this type of service.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268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268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268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20" w:before="720" w:line="240" w:lineRule="auto"/>
        <w:ind w:left="0" w:right="0" w:firstLine="0"/>
        <w:jc w:val="left"/>
        <w:rPr>
          <w:b w:val="1"/>
          <w:sz w:val="40"/>
          <w:szCs w:val="4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20" w:before="72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Part 2 – Supplier’s service descriptions</w:t>
      </w:r>
    </w:p>
    <w:p w:rsidR="00000000" w:rsidDel="00000000" w:rsidP="00000000" w:rsidRDefault="00000000" w:rsidRPr="00000000" w14:paraId="00000026">
      <w:pPr>
        <w:pStyle w:val="Heading2"/>
        <w:ind w:left="0" w:firstLine="0"/>
        <w:rPr/>
      </w:pPr>
      <w:r w:rsidDel="00000000" w:rsidR="00000000" w:rsidRPr="00000000">
        <w:rPr>
          <w:rtl w:val="0"/>
        </w:rPr>
        <w:t xml:space="preserve">1. </w:t>
      </w:r>
      <w:r w:rsidDel="00000000" w:rsidR="00000000" w:rsidRPr="00000000">
        <w:rPr>
          <w:rtl w:val="0"/>
        </w:rPr>
        <w:t xml:space="preserve">Catalogue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125.9842519685035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is the catalogue and when it is used (direct award)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125.9842519685035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Where and how Supplier should publish the catalogue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125.9842519685035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 Catalogue Deliverables should be described, what is the minimum mandatory information required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125.9842519685035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 supplier should upkeep and update the Catalogue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125.9842519685035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 government can exclude Deliverables from a Catalogue (explain excluded catalogue deliverables: what are they and how do the government notifies Suppliers to remove a non-compliant deliverable)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931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numPr>
          <w:ilvl w:val="0"/>
          <w:numId w:val="2"/>
        </w:numPr>
        <w:spacing w:after="0" w:afterAutospacing="0"/>
        <w:ind w:left="425.19685039370086" w:hanging="360"/>
        <w:rPr>
          <w:u w:val="none"/>
        </w:rPr>
      </w:pPr>
      <w:r w:rsidDel="00000000" w:rsidR="00000000" w:rsidRPr="00000000">
        <w:rPr>
          <w:rtl w:val="0"/>
        </w:rPr>
        <w:t xml:space="preserve">Other formats and mechanisms for suppliers to describe their services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125.9842519685035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Mechanisms other than descriptions on a catalogue e.g. Service descriptions attached to the Framework Agreement, as attachments to this schedule? Links to supplier’s website? Service descriptions attached to the specific Call Off Agreement?</w:t>
      </w:r>
    </w:p>
    <w:p w:rsidR="00000000" w:rsidDel="00000000" w:rsidP="00000000" w:rsidRDefault="00000000" w:rsidRPr="00000000" w14:paraId="0000002F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hanging="737.000000000000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021" w:top="1418" w:left="1304" w:right="1247" w:header="490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  <w:tab w:val="right" w:pos="8505"/>
      </w:tabs>
      <w:spacing w:after="0" w:before="0" w:line="240" w:lineRule="auto"/>
      <w:ind w:left="0" w:right="-755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Global Framework v 1.0   |   Framework Agreement Schedule   |   Framework Deliverables   |  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2931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3651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4371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5091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5811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6531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7251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7971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8691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2"/>
      <w:numFmt w:val="decimal"/>
      <w:lvlText w:val="%1."/>
      <w:lvlJc w:val="left"/>
      <w:pPr>
        <w:ind w:left="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720" w:lineRule="auto"/>
      <w:ind w:left="0" w:firstLine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240" w:before="600" w:lineRule="auto"/>
      <w:ind w:left="567" w:hanging="567"/>
    </w:pPr>
    <w:rPr>
      <w:b w:val="1"/>
      <w:sz w:val="28"/>
      <w:szCs w:val="28"/>
    </w:rPr>
  </w:style>
  <w:style w:type="paragraph" w:styleId="Heading3">
    <w:name w:val="heading 3"/>
    <w:basedOn w:val="Normal"/>
    <w:next w:val="Normal"/>
    <w:pPr>
      <w:spacing w:after="240" w:lineRule="auto"/>
      <w:ind w:left="567" w:hanging="567"/>
    </w:pPr>
    <w:rPr>
      <w:b w:val="1"/>
    </w:rPr>
  </w:style>
  <w:style w:type="paragraph" w:styleId="Heading4">
    <w:name w:val="heading 4"/>
    <w:basedOn w:val="Normal"/>
    <w:next w:val="Normal"/>
    <w:pPr>
      <w:spacing w:after="200" w:lineRule="auto"/>
      <w:ind w:left="2211" w:hanging="737.0000000000002"/>
    </w:pPr>
    <w:rPr/>
  </w:style>
  <w:style w:type="paragraph" w:styleId="Heading5">
    <w:name w:val="heading 5"/>
    <w:basedOn w:val="Normal"/>
    <w:next w:val="Normal"/>
    <w:pPr>
      <w:spacing w:before="40" w:lineRule="auto"/>
      <w:ind w:left="2880" w:hanging="720"/>
    </w:pPr>
    <w:rPr/>
  </w:style>
  <w:style w:type="paragraph" w:styleId="Heading6">
    <w:name w:val="heading 6"/>
    <w:basedOn w:val="Normal"/>
    <w:next w:val="Normal"/>
    <w:pPr>
      <w:spacing w:before="40" w:lineRule="auto"/>
      <w:ind w:left="3600" w:hanging="720"/>
    </w:pPr>
    <w:rPr/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B7305B"/>
    <w:rPr>
      <w:rFonts w:ascii="Arial" w:cs="Times New Roman" w:eastAsia="Times New Roman" w:hAnsi="Arial"/>
      <w:sz w:val="22"/>
      <w:lang w:eastAsia="en-GB"/>
    </w:rPr>
  </w:style>
  <w:style w:type="paragraph" w:styleId="Heading1">
    <w:name w:val="heading 1"/>
    <w:basedOn w:val="Normal"/>
    <w:link w:val="Heading1Char"/>
    <w:uiPriority w:val="9"/>
    <w:qFormat w:val="1"/>
    <w:rsid w:val="00B46BAF"/>
    <w:pPr>
      <w:numPr>
        <w:numId w:val="26"/>
      </w:numPr>
      <w:spacing w:after="720"/>
      <w:outlineLvl w:val="0"/>
    </w:pPr>
    <w:rPr>
      <w:b w:val="1"/>
      <w:bCs w:val="1"/>
      <w:sz w:val="48"/>
      <w:szCs w:val="48"/>
      <w:lang w:val="fi-FI"/>
    </w:rPr>
  </w:style>
  <w:style w:type="paragraph" w:styleId="Heading2">
    <w:name w:val="heading 2"/>
    <w:basedOn w:val="Normal"/>
    <w:next w:val="Heading3"/>
    <w:link w:val="Heading2Char"/>
    <w:uiPriority w:val="9"/>
    <w:unhideWhenUsed w:val="1"/>
    <w:qFormat w:val="1"/>
    <w:rsid w:val="009948E4"/>
    <w:pPr>
      <w:keepNext w:val="1"/>
      <w:numPr>
        <w:ilvl w:val="1"/>
        <w:numId w:val="26"/>
      </w:numPr>
      <w:spacing w:after="240" w:before="600"/>
      <w:outlineLvl w:val="1"/>
    </w:pPr>
    <w:rPr>
      <w:b w:val="1"/>
      <w:bCs w:val="1"/>
      <w:sz w:val="28"/>
      <w:szCs w:val="28"/>
      <w:lang w:val="fi-FI"/>
    </w:rPr>
  </w:style>
  <w:style w:type="paragraph" w:styleId="Heading3">
    <w:name w:val="heading 3"/>
    <w:basedOn w:val="Normal"/>
    <w:next w:val="Heading4"/>
    <w:link w:val="Heading3Char"/>
    <w:uiPriority w:val="9"/>
    <w:unhideWhenUsed w:val="1"/>
    <w:qFormat w:val="1"/>
    <w:rsid w:val="001111F7"/>
    <w:pPr>
      <w:numPr>
        <w:ilvl w:val="2"/>
        <w:numId w:val="26"/>
      </w:numPr>
      <w:spacing w:after="240"/>
      <w:outlineLvl w:val="2"/>
    </w:pPr>
    <w:rPr>
      <w:b w:val="1"/>
      <w:bCs w:val="1"/>
      <w:szCs w:val="22"/>
      <w:lang w:val="en-US"/>
    </w:rPr>
  </w:style>
  <w:style w:type="paragraph" w:styleId="Heading4">
    <w:name w:val="heading 4"/>
    <w:basedOn w:val="Normal"/>
    <w:link w:val="Heading4Char"/>
    <w:uiPriority w:val="9"/>
    <w:unhideWhenUsed w:val="1"/>
    <w:qFormat w:val="1"/>
    <w:rsid w:val="00275BFA"/>
    <w:pPr>
      <w:numPr>
        <w:ilvl w:val="3"/>
        <w:numId w:val="26"/>
      </w:numPr>
      <w:spacing w:after="200"/>
      <w:outlineLvl w:val="3"/>
    </w:pPr>
    <w:rPr>
      <w:lang w:val="en-GB"/>
    </w:rPr>
  </w:style>
  <w:style w:type="paragraph" w:styleId="Heading5">
    <w:name w:val="heading 5"/>
    <w:basedOn w:val="Normal"/>
    <w:link w:val="Heading5Char"/>
    <w:uiPriority w:val="9"/>
    <w:unhideWhenUsed w:val="1"/>
    <w:qFormat w:val="1"/>
    <w:rsid w:val="0098443A"/>
    <w:pPr>
      <w:tabs>
        <w:tab w:val="num" w:pos="2880"/>
      </w:tabs>
      <w:spacing w:before="40"/>
      <w:ind w:left="2880" w:hanging="720"/>
      <w:outlineLvl w:val="4"/>
    </w:pPr>
    <w:rPr>
      <w:rFonts w:cstheme="majorBidi" w:eastAsiaTheme="majorEastAsia"/>
      <w:lang w:val="en-GB"/>
    </w:rPr>
  </w:style>
  <w:style w:type="paragraph" w:styleId="Heading6">
    <w:name w:val="heading 6"/>
    <w:basedOn w:val="Normal"/>
    <w:link w:val="Heading6Char"/>
    <w:uiPriority w:val="9"/>
    <w:unhideWhenUsed w:val="1"/>
    <w:qFormat w:val="1"/>
    <w:rsid w:val="0098443A"/>
    <w:pPr>
      <w:tabs>
        <w:tab w:val="num" w:pos="3600"/>
      </w:tabs>
      <w:spacing w:before="40"/>
      <w:ind w:left="3600" w:hanging="720"/>
      <w:outlineLvl w:val="5"/>
    </w:pPr>
    <w:rPr>
      <w:rFonts w:cstheme="majorBidi" w:eastAsiaTheme="majorEastAsia"/>
      <w:lang w:val="en-GB"/>
    </w:rPr>
  </w:style>
  <w:style w:type="paragraph" w:styleId="Heading7">
    <w:name w:val="heading 7"/>
    <w:basedOn w:val="Normal"/>
    <w:link w:val="Heading7Char"/>
    <w:uiPriority w:val="9"/>
    <w:unhideWhenUsed w:val="1"/>
    <w:qFormat w:val="1"/>
    <w:rsid w:val="0098443A"/>
    <w:pPr>
      <w:tabs>
        <w:tab w:val="num" w:pos="4320"/>
      </w:tabs>
      <w:spacing w:before="40"/>
      <w:ind w:left="4320" w:hanging="720"/>
      <w:outlineLvl w:val="6"/>
    </w:pPr>
    <w:rPr>
      <w:rFonts w:cstheme="majorBidi" w:eastAsiaTheme="majorEastAsia"/>
      <w:iCs w:val="1"/>
      <w:lang w:val="en-GB"/>
    </w:rPr>
  </w:style>
  <w:style w:type="paragraph" w:styleId="Heading8">
    <w:name w:val="heading 8"/>
    <w:basedOn w:val="Normal"/>
    <w:link w:val="Heading8Char"/>
    <w:uiPriority w:val="9"/>
    <w:unhideWhenUsed w:val="1"/>
    <w:qFormat w:val="1"/>
    <w:rsid w:val="0098443A"/>
    <w:pPr>
      <w:tabs>
        <w:tab w:val="num" w:pos="5040"/>
      </w:tabs>
      <w:spacing w:before="40"/>
      <w:ind w:left="5040" w:hanging="720"/>
      <w:outlineLvl w:val="7"/>
    </w:pPr>
    <w:rPr>
      <w:rFonts w:cstheme="majorBidi" w:eastAsiaTheme="majorEastAsia"/>
      <w:color w:val="262626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4B725A"/>
    <w:pPr>
      <w:keepNext w:val="1"/>
      <w:keepLines w:val="1"/>
      <w:spacing w:before="40"/>
      <w:outlineLvl w:val="8"/>
    </w:pPr>
    <w:rPr>
      <w:rFonts w:asciiTheme="majorHAnsi" w:cstheme="majorBidi" w:eastAsiaTheme="majorEastAsia" w:hAnsiTheme="majorHAnsi"/>
      <w:i w:val="1"/>
      <w:iCs w:val="1"/>
      <w:color w:val="272727" w:themeColor="text1" w:themeTint="0000D8"/>
      <w:sz w:val="21"/>
      <w:szCs w:val="2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B46BAF"/>
    <w:rPr>
      <w:rFonts w:ascii="Arial" w:hAnsi="Arial"/>
      <w:b w:val="1"/>
      <w:bCs w:val="1"/>
      <w:sz w:val="48"/>
      <w:szCs w:val="48"/>
      <w:lang w:val="fi-FI"/>
    </w:rPr>
  </w:style>
  <w:style w:type="character" w:styleId="Heading2Char" w:customStyle="1">
    <w:name w:val="Heading 2 Char"/>
    <w:basedOn w:val="DefaultParagraphFont"/>
    <w:link w:val="Heading2"/>
    <w:uiPriority w:val="9"/>
    <w:rsid w:val="009948E4"/>
    <w:rPr>
      <w:rFonts w:ascii="Arial" w:hAnsi="Arial"/>
      <w:b w:val="1"/>
      <w:bCs w:val="1"/>
      <w:sz w:val="28"/>
      <w:szCs w:val="28"/>
      <w:lang w:val="fi-FI"/>
    </w:rPr>
  </w:style>
  <w:style w:type="character" w:styleId="Heading3Char" w:customStyle="1">
    <w:name w:val="Heading 3 Char"/>
    <w:basedOn w:val="DefaultParagraphFont"/>
    <w:link w:val="Heading3"/>
    <w:uiPriority w:val="9"/>
    <w:rsid w:val="001111F7"/>
    <w:rPr>
      <w:rFonts w:ascii="Arial" w:hAnsi="Arial"/>
      <w:b w:val="1"/>
      <w:bCs w:val="1"/>
      <w:sz w:val="22"/>
      <w:szCs w:val="22"/>
      <w:lang w:val="en-US"/>
    </w:rPr>
  </w:style>
  <w:style w:type="character" w:styleId="Heading4Char" w:customStyle="1">
    <w:name w:val="Heading 4 Char"/>
    <w:basedOn w:val="DefaultParagraphFont"/>
    <w:link w:val="Heading4"/>
    <w:uiPriority w:val="9"/>
    <w:rsid w:val="00275BFA"/>
    <w:rPr>
      <w:rFonts w:ascii="Arial" w:hAnsi="Arial"/>
      <w:sz w:val="20"/>
      <w:lang w:val="en-GB"/>
    </w:rPr>
  </w:style>
  <w:style w:type="paragraph" w:styleId="ListParagraph">
    <w:name w:val="List Paragraph"/>
    <w:basedOn w:val="Normal"/>
    <w:uiPriority w:val="34"/>
    <w:qFormat w:val="1"/>
    <w:rsid w:val="00B46BAF"/>
    <w:pPr>
      <w:ind w:left="720"/>
      <w:contextualSpacing w:val="1"/>
    </w:pPr>
  </w:style>
  <w:style w:type="paragraph" w:styleId="Listabc" w:customStyle="1">
    <w:name w:val="List abc"/>
    <w:basedOn w:val="ListParagraph"/>
    <w:qFormat w:val="1"/>
    <w:rsid w:val="00275BFA"/>
    <w:pPr>
      <w:numPr>
        <w:ilvl w:val="4"/>
        <w:numId w:val="26"/>
      </w:numPr>
      <w:spacing w:after="200"/>
      <w:contextualSpacing w:val="0"/>
    </w:pPr>
    <w:rPr>
      <w:lang w:val="en-US"/>
    </w:rPr>
  </w:style>
  <w:style w:type="paragraph" w:styleId="List123" w:customStyle="1">
    <w:name w:val="List 123"/>
    <w:basedOn w:val="ListParagraph"/>
    <w:qFormat w:val="1"/>
    <w:rsid w:val="00275BFA"/>
    <w:pPr>
      <w:numPr>
        <w:ilvl w:val="5"/>
        <w:numId w:val="26"/>
      </w:numPr>
      <w:spacing w:after="200"/>
      <w:contextualSpacing w:val="0"/>
    </w:pPr>
    <w:rPr>
      <w:lang w:val="fi-FI"/>
    </w:rPr>
  </w:style>
  <w:style w:type="paragraph" w:styleId="Listiiiiii" w:customStyle="1">
    <w:name w:val="List i ii iii"/>
    <w:basedOn w:val="ListParagraph"/>
    <w:qFormat w:val="1"/>
    <w:rsid w:val="00275BFA"/>
    <w:pPr>
      <w:numPr>
        <w:ilvl w:val="6"/>
        <w:numId w:val="26"/>
      </w:numPr>
      <w:spacing w:after="200"/>
      <w:ind w:left="3176" w:hanging="284"/>
      <w:contextualSpacing w:val="0"/>
    </w:pPr>
    <w:rPr>
      <w:lang w:val="fi-FI"/>
    </w:rPr>
  </w:style>
  <w:style w:type="paragraph" w:styleId="no-numberclausetexts" w:customStyle="1">
    <w:name w:val="no-number clause texts"/>
    <w:basedOn w:val="Heading4"/>
    <w:qFormat w:val="1"/>
    <w:rsid w:val="00403464"/>
    <w:pPr>
      <w:numPr>
        <w:ilvl w:val="0"/>
        <w:numId w:val="0"/>
      </w:numPr>
      <w:ind w:left="2211"/>
    </w:pPr>
  </w:style>
  <w:style w:type="paragraph" w:styleId="Header">
    <w:name w:val="header"/>
    <w:basedOn w:val="Normal"/>
    <w:link w:val="HeaderChar"/>
    <w:uiPriority w:val="99"/>
    <w:unhideWhenUsed w:val="1"/>
    <w:rsid w:val="00403464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03464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 w:val="1"/>
    <w:rsid w:val="00403464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03464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A62FA4"/>
    <w:rPr>
      <w:rFonts w:ascii="Times New Roman" w:hAnsi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A62FA4"/>
    <w:rPr>
      <w:rFonts w:ascii="Times New Roman" w:cs="Times New Roman" w:hAnsi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 w:val="1"/>
    <w:rsid w:val="00A62FA4"/>
    <w:rPr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A62FA4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rsid w:val="00A62FA4"/>
    <w:rPr>
      <w:sz w:val="16"/>
      <w:szCs w:val="16"/>
    </w:rPr>
  </w:style>
  <w:style w:type="table" w:styleId="TableGrid">
    <w:name w:val="Table Grid"/>
    <w:basedOn w:val="TableNormal"/>
    <w:uiPriority w:val="39"/>
    <w:rsid w:val="00A62FA4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ableheadings" w:customStyle="1">
    <w:name w:val="table headings"/>
    <w:basedOn w:val="Heading3"/>
    <w:qFormat w:val="1"/>
    <w:rsid w:val="001111F7"/>
    <w:pPr>
      <w:numPr>
        <w:ilvl w:val="0"/>
        <w:numId w:val="0"/>
      </w:numPr>
    </w:pPr>
    <w:rPr>
      <w:sz w:val="20"/>
      <w:szCs w:val="20"/>
    </w:rPr>
  </w:style>
  <w:style w:type="paragraph" w:styleId="Tabletexts" w:customStyle="1">
    <w:name w:val="Table texts"/>
    <w:basedOn w:val="Normal"/>
    <w:qFormat w:val="1"/>
    <w:rsid w:val="00E12C0B"/>
    <w:pPr>
      <w:numPr>
        <w:numId w:val="16"/>
      </w:numPr>
      <w:spacing w:after="240"/>
    </w:pPr>
  </w:style>
  <w:style w:type="paragraph" w:styleId="BodyText2">
    <w:name w:val="Body Text 2"/>
    <w:basedOn w:val="Normal"/>
    <w:link w:val="BodyText2Char"/>
    <w:uiPriority w:val="99"/>
    <w:semiHidden w:val="1"/>
    <w:unhideWhenUsed w:val="1"/>
    <w:rsid w:val="00997A68"/>
    <w:pPr>
      <w:spacing w:after="120" w:line="480" w:lineRule="auto"/>
    </w:pPr>
  </w:style>
  <w:style w:type="character" w:styleId="BodyTextChar1" w:customStyle="1">
    <w:name w:val="Body Text Char1"/>
    <w:basedOn w:val="DefaultParagraphFont"/>
    <w:uiPriority w:val="99"/>
    <w:semiHidden w:val="1"/>
    <w:rsid w:val="00E12C0B"/>
    <w:rPr>
      <w:rFonts w:ascii="Arial" w:hAnsi="Arial"/>
      <w:sz w:val="20"/>
    </w:rPr>
  </w:style>
  <w:style w:type="paragraph" w:styleId="tablelistabc" w:customStyle="1">
    <w:name w:val="table list abc"/>
    <w:basedOn w:val="Tabletexts"/>
    <w:qFormat w:val="1"/>
    <w:rsid w:val="004D0A42"/>
    <w:pPr>
      <w:numPr>
        <w:numId w:val="6"/>
      </w:numPr>
      <w:ind w:left="371"/>
    </w:pPr>
    <w:rPr>
      <w:lang w:val="en-GB"/>
    </w:rPr>
  </w:style>
  <w:style w:type="paragraph" w:styleId="tablelist123" w:customStyle="1">
    <w:name w:val="table list 123"/>
    <w:basedOn w:val="Tabletexts"/>
    <w:qFormat w:val="1"/>
    <w:rsid w:val="004D0A42"/>
    <w:pPr>
      <w:numPr>
        <w:numId w:val="8"/>
      </w:numPr>
    </w:pPr>
    <w:rPr>
      <w:lang w:val="en-US"/>
    </w:rPr>
  </w:style>
  <w:style w:type="table" w:styleId="ColourfulShadingAccent5">
    <w:name w:val="Colorful Shading Accent 5"/>
    <w:basedOn w:val="TableNormal"/>
    <w:uiPriority w:val="71"/>
    <w:semiHidden w:val="1"/>
    <w:unhideWhenUsed w:val="1"/>
    <w:rsid w:val="0098443A"/>
    <w:rPr>
      <w:color w:val="000000" w:themeColor="text1"/>
    </w:rPr>
    <w:tblPr>
      <w:tblStyleRowBandSize w:val="1"/>
      <w:tblStyleColBandSize w:val="1"/>
      <w:tblBorders>
        <w:top w:color="70ad47" w:space="0" w:sz="24" w:themeColor="accent6" w:val="single"/>
        <w:left w:color="5b9bd5" w:space="0" w:sz="4" w:themeColor="accent5" w:val="single"/>
        <w:bottom w:color="5b9bd5" w:space="0" w:sz="4" w:themeColor="accent5" w:val="single"/>
        <w:right w:color="5b9bd5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ef5fb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70ad47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55d91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55d91" w:space="0" w:sz="4" w:themeColor="accent5" w:themeShade="000099" w:val="single"/>
          <w:insideV w:space="0" w:sz="0" w:val="nil"/>
        </w:tcBorders>
        <w:shd w:color="auto" w:fill="255d91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55d91" w:themeFill="accent5" w:themeFillShade="000099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adccea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BodyText2Char" w:customStyle="1">
    <w:name w:val="Body Text 2 Char"/>
    <w:basedOn w:val="DefaultParagraphFont"/>
    <w:link w:val="BodyText2"/>
    <w:uiPriority w:val="99"/>
    <w:semiHidden w:val="1"/>
    <w:rsid w:val="00997A68"/>
    <w:rPr>
      <w:rFonts w:ascii="Arial" w:hAnsi="Arial"/>
      <w:sz w:val="20"/>
    </w:rPr>
  </w:style>
  <w:style w:type="character" w:styleId="Heading5Char" w:customStyle="1">
    <w:name w:val="Heading 5 Char"/>
    <w:basedOn w:val="DefaultParagraphFont"/>
    <w:link w:val="Heading5"/>
    <w:uiPriority w:val="9"/>
    <w:rsid w:val="004B725A"/>
    <w:rPr>
      <w:rFonts w:ascii="Arial" w:hAnsi="Arial" w:cstheme="majorBidi" w:eastAsiaTheme="majorEastAsia"/>
      <w:sz w:val="20"/>
      <w:lang w:val="en-GB"/>
    </w:rPr>
  </w:style>
  <w:style w:type="character" w:styleId="Heading6Char" w:customStyle="1">
    <w:name w:val="Heading 6 Char"/>
    <w:basedOn w:val="DefaultParagraphFont"/>
    <w:link w:val="Heading6"/>
    <w:uiPriority w:val="9"/>
    <w:rsid w:val="004B725A"/>
    <w:rPr>
      <w:rFonts w:ascii="Arial" w:hAnsi="Arial" w:cstheme="majorBidi" w:eastAsiaTheme="majorEastAsia"/>
      <w:sz w:val="20"/>
      <w:lang w:val="en-GB"/>
    </w:rPr>
  </w:style>
  <w:style w:type="character" w:styleId="Heading7Char" w:customStyle="1">
    <w:name w:val="Heading 7 Char"/>
    <w:basedOn w:val="DefaultParagraphFont"/>
    <w:link w:val="Heading7"/>
    <w:uiPriority w:val="9"/>
    <w:rsid w:val="004B725A"/>
    <w:rPr>
      <w:rFonts w:ascii="Arial" w:hAnsi="Arial" w:cstheme="majorBidi" w:eastAsiaTheme="majorEastAsia"/>
      <w:iCs w:val="1"/>
      <w:sz w:val="20"/>
      <w:lang w:val="en-GB"/>
    </w:rPr>
  </w:style>
  <w:style w:type="character" w:styleId="Heading8Char" w:customStyle="1">
    <w:name w:val="Heading 8 Char"/>
    <w:basedOn w:val="DefaultParagraphFont"/>
    <w:link w:val="Heading8"/>
    <w:uiPriority w:val="9"/>
    <w:rsid w:val="004B725A"/>
    <w:rPr>
      <w:rFonts w:ascii="Arial" w:hAnsi="Arial" w:cstheme="majorBidi" w:eastAsiaTheme="majorEastAsia"/>
      <w:color w:val="262626"/>
      <w:sz w:val="20"/>
      <w:szCs w:val="21"/>
      <w:lang w:val="en-GB"/>
    </w:rPr>
  </w:style>
  <w:style w:type="paragraph" w:styleId="BodyText">
    <w:name w:val="Body Text"/>
    <w:basedOn w:val="Normal"/>
    <w:link w:val="BodyTextChar"/>
    <w:uiPriority w:val="99"/>
    <w:semiHidden w:val="1"/>
    <w:unhideWhenUsed w:val="1"/>
    <w:rsid w:val="00E44605"/>
    <w:pPr>
      <w:spacing w:after="120"/>
    </w:pPr>
  </w:style>
  <w:style w:type="table" w:styleId="ColourfulList">
    <w:name w:val="Colorful List"/>
    <w:basedOn w:val="TableNormal"/>
    <w:uiPriority w:val="72"/>
    <w:unhideWhenUsed w:val="1"/>
    <w:rsid w:val="0098443A"/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d25f12" w:themeFill="accent2" w:themeFillShade="0000CC" w:val="clear"/>
      </w:tcPr>
    </w:tblStylePr>
    <w:tblStylePr w:type="lastRow">
      <w:rPr>
        <w:b w:val="1"/>
        <w:bCs w:val="1"/>
        <w:color w:val="d25f12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4B725A"/>
    <w:rPr>
      <w:rFonts w:asciiTheme="majorHAnsi" w:cstheme="majorBidi" w:eastAsiaTheme="majorEastAsia" w:hAnsiTheme="majorHAnsi"/>
      <w:i w:val="1"/>
      <w:iCs w:val="1"/>
      <w:color w:val="272727" w:themeColor="text1" w:themeTint="0000D8"/>
      <w:sz w:val="21"/>
      <w:szCs w:val="21"/>
    </w:rPr>
  </w:style>
  <w:style w:type="character" w:styleId="BodyTextChar" w:customStyle="1">
    <w:name w:val="Body Text Char"/>
    <w:basedOn w:val="DefaultParagraphFont"/>
    <w:link w:val="BodyText"/>
    <w:uiPriority w:val="99"/>
    <w:semiHidden w:val="1"/>
    <w:rsid w:val="00E44605"/>
    <w:rPr>
      <w:rFonts w:ascii="Arial" w:hAnsi="Arial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5F548F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5F548F"/>
    <w:rPr>
      <w:rFonts w:ascii="Arial" w:hAnsi="Arial"/>
      <w:b w:val="1"/>
      <w:bCs w:val="1"/>
      <w:sz w:val="20"/>
      <w:szCs w:val="20"/>
    </w:rPr>
  </w:style>
  <w:style w:type="numbering" w:styleId="Definitions" w:customStyle="1">
    <w:name w:val="Definitions"/>
    <w:basedOn w:val="NoList"/>
    <w:uiPriority w:val="99"/>
    <w:rsid w:val="00B0594C"/>
    <w:pPr>
      <w:numPr>
        <w:numId w:val="22"/>
      </w:numPr>
    </w:pPr>
  </w:style>
  <w:style w:type="paragraph" w:styleId="bulletedparagraphs" w:customStyle="1">
    <w:name w:val="bulleted paragraphs"/>
    <w:basedOn w:val="no-numberclausetexts"/>
    <w:qFormat w:val="1"/>
    <w:rsid w:val="00314033"/>
    <w:pPr>
      <w:numPr>
        <w:numId w:val="35"/>
      </w:numPr>
      <w:ind w:left="2268"/>
    </w:pPr>
  </w:style>
  <w:style w:type="paragraph" w:styleId="Partheading" w:customStyle="1">
    <w:name w:val="Part heading"/>
    <w:basedOn w:val="Heading1"/>
    <w:qFormat w:val="1"/>
    <w:rsid w:val="000C695A"/>
    <w:pPr>
      <w:numPr>
        <w:numId w:val="0"/>
      </w:numPr>
      <w:spacing w:before="720"/>
    </w:pPr>
    <w:rPr>
      <w:sz w:val="40"/>
      <w:szCs w:val="40"/>
      <w:lang w:val="en-US"/>
    </w:rPr>
  </w:style>
  <w:style w:type="paragraph" w:styleId="partindicator" w:customStyle="1">
    <w:name w:val="part indicator"/>
    <w:basedOn w:val="tableheadings"/>
    <w:qFormat w:val="1"/>
    <w:rsid w:val="00A405A2"/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color w:val="000000"/>
    </w:rPr>
    <w:tblPr>
      <w:tblStyleRowBandSize w:val="1"/>
      <w:tblStyleColBandSize w:val="1"/>
      <w:tblCellMar>
        <w:top w:w="170.0" w:type="dxa"/>
        <w:left w:w="115.0" w:type="dxa"/>
        <w:bottom w:w="170.0" w:type="dxa"/>
        <w:right w:w="115.0" w:type="dxa"/>
      </w:tblCellMar>
    </w:tblPr>
    <w:tcPr>
      <w:shd w:fill="e6e6e6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60BZRsrTnN0rwYdOoTvjo8tlyw==">AMUW2mWkjAdczeNKAcPu2oTymdojH4Qb4JyvtcRX2ki0g6oVYWKUje0TO12p/wu8uZzBQV1psETVx3cLsVKVJ5Mi3JlJRKiNcEi5YadJrlnmFxbg1+Suc54=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2021-03-19T13:01:00Z</dcterms:created>
  <dc:creator>Stefania Passera</dc:creator>
</cp:coreProperties>
</file>